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V/ZV 26-06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und Sanierung der Karl-Brauckmann-Schule: Parkett- u. Holzpflast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arkett- und Holzpflaster Arbeiten im Bauteil A und der Sporthall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